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13BD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نمونه قرارداد همکاری تجاری + خدمات دیجیتال مارکتینگ</w:t>
      </w:r>
    </w:p>
    <w:p w14:paraId="5DA4070F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(قابل استفاده برای مدیران شرکت‌های طراحی سایت و آژانس دیجیتال مارکتینگ)</w:t>
      </w:r>
    </w:p>
    <w:p w14:paraId="78AFBCA3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در قالب استاندارد </w:t>
      </w:r>
      <w:r w:rsidRPr="004C5464">
        <w:rPr>
          <w:rFonts w:ascii="Tahoma" w:hAnsi="Tahoma" w:cs="Tahoma"/>
        </w:rPr>
        <w:t>Word</w:t>
      </w:r>
      <w:r w:rsidRPr="004C5464">
        <w:rPr>
          <w:rFonts w:ascii="Tahoma" w:hAnsi="Tahoma" w:cs="Tahoma"/>
          <w:rtl/>
          <w:lang w:bidi="fa-IR"/>
        </w:rPr>
        <w:t xml:space="preserve"> (با ساختار </w:t>
      </w:r>
      <w:r w:rsidRPr="004C5464">
        <w:rPr>
          <w:rFonts w:ascii="Tahoma" w:hAnsi="Tahoma" w:cs="Tahoma"/>
        </w:rPr>
        <w:t>Heading</w:t>
      </w:r>
      <w:r w:rsidRPr="004C5464">
        <w:rPr>
          <w:rFonts w:ascii="Tahoma" w:hAnsi="Tahoma" w:cs="Tahoma"/>
          <w:rtl/>
          <w:lang w:bidi="fa-IR"/>
        </w:rPr>
        <w:t xml:space="preserve"> و شماره‌بندی کامل)</w:t>
      </w:r>
    </w:p>
    <w:p w14:paraId="08E4B287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34DFE1C4">
          <v:rect id="_x0000_i1025" style="width:0;height:1.5pt" o:hralign="center" o:hrstd="t" o:hr="t" fillcolor="#a0a0a0" stroked="f"/>
        </w:pict>
      </w:r>
    </w:p>
    <w:p w14:paraId="48A19B84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قرارداد همکاری تجاری و ارائه خدمات طراحی سایت و دیجیتال مارکتینگ</w:t>
      </w:r>
    </w:p>
    <w:p w14:paraId="7AD7F2D0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تاریخ: …………………</w:t>
      </w:r>
    </w:p>
    <w:p w14:paraId="498B09ED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شماره قرارداد: …………………</w:t>
      </w:r>
    </w:p>
    <w:p w14:paraId="7608A661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این قرارداد فی‌مابین طرفین زیر منعقد می‌گردد:</w:t>
      </w:r>
    </w:p>
    <w:p w14:paraId="44E3DCE9" w14:textId="77777777" w:rsidR="008E1104" w:rsidRPr="004C5464" w:rsidRDefault="008E1104" w:rsidP="008E1104">
      <w:pPr>
        <w:bidi/>
        <w:rPr>
          <w:rFonts w:ascii="Tahoma" w:hAnsi="Tahoma" w:cs="Tahoma"/>
          <w:b/>
          <w:bCs/>
          <w:rtl/>
          <w:lang w:bidi="fa-IR"/>
        </w:rPr>
      </w:pPr>
      <w:r w:rsidRPr="004C5464">
        <w:rPr>
          <w:rFonts w:ascii="Tahoma" w:hAnsi="Tahoma" w:cs="Tahoma"/>
          <w:b/>
          <w:bCs/>
          <w:rtl/>
          <w:lang w:bidi="fa-IR"/>
        </w:rPr>
        <w:t>۱. طرفین قرارداد</w:t>
      </w:r>
    </w:p>
    <w:p w14:paraId="749EB247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b/>
          <w:bCs/>
          <w:rtl/>
          <w:lang w:bidi="fa-IR"/>
        </w:rPr>
        <w:t>الف) کارفرما:</w:t>
      </w:r>
    </w:p>
    <w:p w14:paraId="072A539E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نام شرکت: …………………………………</w:t>
      </w:r>
    </w:p>
    <w:p w14:paraId="7DD697C1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شماره ثبت / شناسه ملی: …………………</w:t>
      </w:r>
    </w:p>
    <w:p w14:paraId="2C88D2A2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نشانی: …………………………………</w:t>
      </w:r>
    </w:p>
    <w:p w14:paraId="18054CB9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نماینده قانونی: …………………………………</w:t>
      </w:r>
    </w:p>
    <w:p w14:paraId="1E5D0DB5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سمت: …………………………………</w:t>
      </w:r>
    </w:p>
    <w:p w14:paraId="72E38A94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b/>
          <w:bCs/>
          <w:rtl/>
          <w:lang w:bidi="fa-IR"/>
        </w:rPr>
        <w:t>ب) پیمانکار (آژانس دیجیتال مارکتینگ / شرکت طراحی سایت):</w:t>
      </w:r>
    </w:p>
    <w:p w14:paraId="1E4847F4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نام شرکت: …………………………………</w:t>
      </w:r>
    </w:p>
    <w:p w14:paraId="55FD1C9A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شماره ثبت / شناسه ملی: …………………</w:t>
      </w:r>
    </w:p>
    <w:p w14:paraId="6A3F2C4A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نشانی: …………………………………</w:t>
      </w:r>
    </w:p>
    <w:p w14:paraId="149305C0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نماینده قانونی: …………………………………</w:t>
      </w:r>
    </w:p>
    <w:p w14:paraId="67505BAF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سمت: …………………………………</w:t>
      </w:r>
    </w:p>
    <w:p w14:paraId="10DA269D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از این پس «طرفین» نامیده می‌شوند.</w:t>
      </w:r>
    </w:p>
    <w:p w14:paraId="1C0806F1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0BE4E5DD">
          <v:rect id="_x0000_i1026" style="width:0;height:1.5pt" o:hralign="center" o:hrstd="t" o:hr="t" fillcolor="#a0a0a0" stroked="f"/>
        </w:pict>
      </w:r>
    </w:p>
    <w:p w14:paraId="7AFEFDF9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۲. موضوع قرارداد</w:t>
      </w:r>
    </w:p>
    <w:p w14:paraId="23624307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موضوع این قرارداد عبارت است از </w:t>
      </w:r>
      <w:r w:rsidRPr="004C5464">
        <w:rPr>
          <w:rFonts w:ascii="Tahoma" w:hAnsi="Tahoma" w:cs="Tahoma"/>
          <w:b/>
          <w:bCs/>
          <w:rtl/>
          <w:lang w:bidi="fa-IR"/>
        </w:rPr>
        <w:t>ارائه خدمات طراحی سایت، مدیریت سئو، تولید محتوا، مدیریت شبکه‌های اجتماعی و اجرای کمپین‌های دیجیتال مارکتینگ</w:t>
      </w:r>
      <w:r w:rsidRPr="004C5464">
        <w:rPr>
          <w:rFonts w:ascii="Tahoma" w:hAnsi="Tahoma" w:cs="Tahoma"/>
          <w:rtl/>
          <w:lang w:bidi="fa-IR"/>
        </w:rPr>
        <w:t xml:space="preserve"> مطابق مفاد این قرارداد و پیوست‌های آن.</w:t>
      </w:r>
    </w:p>
    <w:p w14:paraId="0BB229E7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پیوست شماره ۱: محدوده خدمات (</w:t>
      </w:r>
      <w:r w:rsidRPr="004C5464">
        <w:rPr>
          <w:rFonts w:ascii="Tahoma" w:hAnsi="Tahoma" w:cs="Tahoma"/>
        </w:rPr>
        <w:t>Scope of Work</w:t>
      </w:r>
      <w:r w:rsidRPr="004C5464">
        <w:rPr>
          <w:rFonts w:ascii="Tahoma" w:hAnsi="Tahoma" w:cs="Tahoma"/>
          <w:rtl/>
          <w:lang w:bidi="fa-IR"/>
        </w:rPr>
        <w:t>)</w:t>
      </w:r>
    </w:p>
    <w:p w14:paraId="4CFE4BE6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پیوست شماره ۲: </w:t>
      </w:r>
      <w:r w:rsidRPr="004C5464">
        <w:rPr>
          <w:rFonts w:ascii="Tahoma" w:hAnsi="Tahoma" w:cs="Tahoma"/>
        </w:rPr>
        <w:t>KPI</w:t>
      </w:r>
      <w:r w:rsidRPr="004C5464">
        <w:rPr>
          <w:rFonts w:ascii="Tahoma" w:hAnsi="Tahoma" w:cs="Tahoma"/>
          <w:rtl/>
          <w:lang w:bidi="fa-IR"/>
        </w:rPr>
        <w:t>ها</w:t>
      </w:r>
    </w:p>
    <w:p w14:paraId="52B28D3F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lastRenderedPageBreak/>
        <w:t>پیوست شماره ۳: جدول زمان‌بندی و تحویل‌ها</w:t>
      </w:r>
    </w:p>
    <w:p w14:paraId="26E189CC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پیوست شماره ۴: تعریف لید معتبر (در صورت وجود مدل عملکردی)</w:t>
      </w:r>
    </w:p>
    <w:p w14:paraId="35701DC5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6752FD1A">
          <v:rect id="_x0000_i1027" style="width:0;height:1.5pt" o:hralign="center" o:hrstd="t" o:hr="t" fillcolor="#a0a0a0" stroked="f"/>
        </w:pict>
      </w:r>
    </w:p>
    <w:p w14:paraId="2932CD0F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۳. محدوده خدمات (</w:t>
      </w:r>
      <w:r w:rsidRPr="004C5464">
        <w:rPr>
          <w:rFonts w:ascii="Tahoma" w:hAnsi="Tahoma" w:cs="Tahoma"/>
          <w:b/>
          <w:bCs/>
        </w:rPr>
        <w:t>SOW</w:t>
      </w:r>
      <w:r w:rsidRPr="004C5464">
        <w:rPr>
          <w:rFonts w:ascii="Tahoma" w:hAnsi="Tahoma" w:cs="Tahoma"/>
          <w:b/>
          <w:bCs/>
          <w:rtl/>
          <w:lang w:bidi="fa-IR"/>
        </w:rPr>
        <w:t>)</w:t>
      </w:r>
    </w:p>
    <w:p w14:paraId="1CF17EA9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پیمانکار متعهد است خدمات زیر را ارائه نماید:</w:t>
      </w:r>
    </w:p>
    <w:p w14:paraId="7794D46F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۱) طراحی و توسعه وب‌سایت شامل </w:t>
      </w:r>
      <w:r w:rsidRPr="004C5464">
        <w:rPr>
          <w:rFonts w:ascii="Tahoma" w:hAnsi="Tahoma" w:cs="Tahoma"/>
        </w:rPr>
        <w:t>UI/UX</w:t>
      </w:r>
      <w:r w:rsidRPr="004C5464">
        <w:rPr>
          <w:rFonts w:ascii="Tahoma" w:hAnsi="Tahoma" w:cs="Tahoma"/>
          <w:rtl/>
          <w:lang w:bidi="fa-IR"/>
        </w:rPr>
        <w:t xml:space="preserve">، فرانت‌اند، بک‌اند، </w:t>
      </w:r>
      <w:r w:rsidRPr="004C5464">
        <w:rPr>
          <w:rFonts w:ascii="Tahoma" w:hAnsi="Tahoma" w:cs="Tahoma"/>
        </w:rPr>
        <w:t>CMS</w:t>
      </w:r>
    </w:p>
    <w:p w14:paraId="23A6ABA0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۲) بهینه‌سازی فنی و محتوایی سئو</w:t>
      </w:r>
    </w:p>
    <w:p w14:paraId="4C12D1FF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۳) تولید حداقل ………… محتوای وبلاگ در ماه</w:t>
      </w:r>
    </w:p>
    <w:p w14:paraId="090EF84F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۴) مدیریت پیج اینستاگرام شامل:</w:t>
      </w:r>
    </w:p>
    <w:p w14:paraId="1E58ABEB" w14:textId="77777777" w:rsidR="008E1104" w:rsidRPr="004C5464" w:rsidRDefault="008E1104" w:rsidP="008E1104">
      <w:pPr>
        <w:numPr>
          <w:ilvl w:val="0"/>
          <w:numId w:val="1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تقویم محتوا</w:t>
      </w:r>
    </w:p>
    <w:p w14:paraId="4AC81935" w14:textId="77777777" w:rsidR="008E1104" w:rsidRPr="004C5464" w:rsidRDefault="008E1104" w:rsidP="008E1104">
      <w:pPr>
        <w:numPr>
          <w:ilvl w:val="0"/>
          <w:numId w:val="1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طراحی پست و استوری</w:t>
      </w:r>
    </w:p>
    <w:p w14:paraId="797BE0FD" w14:textId="77777777" w:rsidR="008E1104" w:rsidRPr="004C5464" w:rsidRDefault="008E1104" w:rsidP="008E1104">
      <w:pPr>
        <w:numPr>
          <w:ilvl w:val="0"/>
          <w:numId w:val="1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کپشن‌نویسی</w:t>
      </w:r>
    </w:p>
    <w:p w14:paraId="207348D7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۵) اجرای کمپین‌های تبلیغاتی (</w:t>
      </w:r>
      <w:r w:rsidRPr="004C5464">
        <w:rPr>
          <w:rFonts w:ascii="Tahoma" w:hAnsi="Tahoma" w:cs="Tahoma"/>
        </w:rPr>
        <w:t>Google Ads / Meta Ads</w:t>
      </w:r>
      <w:r w:rsidRPr="004C5464">
        <w:rPr>
          <w:rFonts w:ascii="Tahoma" w:hAnsi="Tahoma" w:cs="Tahoma"/>
          <w:rtl/>
          <w:lang w:bidi="fa-IR"/>
        </w:rPr>
        <w:t>)</w:t>
      </w:r>
    </w:p>
    <w:p w14:paraId="01BE2E8F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۶) گزارش‌دهی ماهانه شامل </w:t>
      </w:r>
      <w:r w:rsidRPr="004C5464">
        <w:rPr>
          <w:rFonts w:ascii="Tahoma" w:hAnsi="Tahoma" w:cs="Tahoma"/>
        </w:rPr>
        <w:t>KPI</w:t>
      </w:r>
      <w:r w:rsidRPr="004C5464">
        <w:rPr>
          <w:rFonts w:ascii="Tahoma" w:hAnsi="Tahoma" w:cs="Tahoma"/>
          <w:rtl/>
          <w:lang w:bidi="fa-IR"/>
        </w:rPr>
        <w:t>ها، وضعیت رشد و پیشنهادهای بهبود</w:t>
      </w:r>
    </w:p>
    <w:p w14:paraId="780CDE3E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هر خدمت خارج از موارد فوق، </w:t>
      </w:r>
      <w:r w:rsidRPr="004C5464">
        <w:rPr>
          <w:rFonts w:ascii="Tahoma" w:hAnsi="Tahoma" w:cs="Tahoma"/>
          <w:b/>
          <w:bCs/>
        </w:rPr>
        <w:t>Change Request</w:t>
      </w:r>
      <w:r w:rsidRPr="004C5464">
        <w:rPr>
          <w:rFonts w:ascii="Tahoma" w:hAnsi="Tahoma" w:cs="Tahoma"/>
          <w:rtl/>
          <w:lang w:bidi="fa-IR"/>
        </w:rPr>
        <w:t xml:space="preserve"> محسوب شده و نیازمند توافق جداگانه است.</w:t>
      </w:r>
    </w:p>
    <w:p w14:paraId="20B6D681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75C4BE46">
          <v:rect id="_x0000_i1028" style="width:0;height:1.5pt" o:hralign="center" o:hrstd="t" o:hr="t" fillcolor="#a0a0a0" stroked="f"/>
        </w:pict>
      </w:r>
    </w:p>
    <w:p w14:paraId="214FE583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۴. مدت قرارداد</w:t>
      </w:r>
    </w:p>
    <w:p w14:paraId="1124937B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مدت قرارداد ……… ماه بوده و از تاریخ ………… آغاز می‌گردد.</w:t>
      </w:r>
    </w:p>
    <w:p w14:paraId="433A94B3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تمدید قرارداد منوط به توافق کتبی طرفین است.</w:t>
      </w:r>
    </w:p>
    <w:p w14:paraId="396767A7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17C47446">
          <v:rect id="_x0000_i1029" style="width:0;height:1.5pt" o:hralign="center" o:hrstd="t" o:hr="t" fillcolor="#a0a0a0" stroked="f"/>
        </w:pict>
      </w:r>
    </w:p>
    <w:p w14:paraId="4F00363A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۵. مبلغ قرارداد و نحوه پرداخت</w:t>
      </w:r>
    </w:p>
    <w:p w14:paraId="562D30A0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گزینه الف (مدل ریتینر ماهانه):</w:t>
      </w:r>
    </w:p>
    <w:p w14:paraId="1EAF5700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کارفرما متعهد است مبلغ ماهانه …………… ریال بابت خدمات مستمر پرداخت نماید.</w:t>
      </w:r>
    </w:p>
    <w:p w14:paraId="47A94B8E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گزینه ب (مدل پروژه‌ای):</w:t>
      </w:r>
    </w:p>
    <w:p w14:paraId="44C45509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مبلغ کل پروژه …………… ریال که به‌صورت زیر پرداخت می‌شود:</w:t>
      </w:r>
    </w:p>
    <w:p w14:paraId="3AFF1AED" w14:textId="77777777" w:rsidR="008E1104" w:rsidRPr="004C5464" w:rsidRDefault="008E1104" w:rsidP="008E1104">
      <w:pPr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۴۰٪ پیش‌پرداخت</w:t>
      </w:r>
    </w:p>
    <w:p w14:paraId="67B8DC13" w14:textId="77777777" w:rsidR="008E1104" w:rsidRPr="004C5464" w:rsidRDefault="008E1104" w:rsidP="008E1104">
      <w:pPr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۳۰٪ پس از تحویل نسخه اولیه</w:t>
      </w:r>
    </w:p>
    <w:p w14:paraId="39DFA6E9" w14:textId="77777777" w:rsidR="008E1104" w:rsidRPr="004C5464" w:rsidRDefault="008E1104" w:rsidP="008E1104">
      <w:pPr>
        <w:numPr>
          <w:ilvl w:val="0"/>
          <w:numId w:val="2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lastRenderedPageBreak/>
        <w:t>۳۰٪ پس از تأیید نهایی و تحویل کامل</w:t>
      </w:r>
    </w:p>
    <w:p w14:paraId="54130299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گزینه پ (پرداخت عملکردی - در صورت توافق):</w:t>
      </w:r>
    </w:p>
    <w:p w14:paraId="78578C22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به‌ازای هر لید معتبر مبلغ ……… ریال</w:t>
      </w:r>
    </w:p>
    <w:p w14:paraId="51A7EB69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یا …٪ از فروش کمپین</w:t>
      </w:r>
    </w:p>
    <w:p w14:paraId="31FF0D1D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پرداخت‌ها باید حداکثر ظرف ۵ روز کاری انجام شود.</w:t>
      </w:r>
    </w:p>
    <w:p w14:paraId="20A6CF94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66AD6A2F">
          <v:rect id="_x0000_i1030" style="width:0;height:1.5pt" o:hralign="center" o:hrstd="t" o:hr="t" fillcolor="#a0a0a0" stroked="f"/>
        </w:pict>
      </w:r>
    </w:p>
    <w:p w14:paraId="3A762387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۶. مالکیت معنوی</w:t>
      </w:r>
    </w:p>
    <w:p w14:paraId="613DC5D0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۱) کلیه حقوق مادی و معنوی محتوا، طرح‌ها، کد و فایل‌های پروژه </w:t>
      </w:r>
      <w:r w:rsidRPr="004C5464">
        <w:rPr>
          <w:rFonts w:ascii="Tahoma" w:hAnsi="Tahoma" w:cs="Tahoma"/>
          <w:b/>
          <w:bCs/>
          <w:rtl/>
          <w:lang w:bidi="fa-IR"/>
        </w:rPr>
        <w:t>پس از تسویه کامل</w:t>
      </w:r>
      <w:r w:rsidRPr="004C5464">
        <w:rPr>
          <w:rFonts w:ascii="Tahoma" w:hAnsi="Tahoma" w:cs="Tahoma"/>
          <w:rtl/>
          <w:lang w:bidi="fa-IR"/>
        </w:rPr>
        <w:t xml:space="preserve"> متعلق به کارفرما است.</w:t>
      </w:r>
    </w:p>
    <w:p w14:paraId="19DA9940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۲) دسترسی‌های اصلی (دامنه، هاست، آنالیتیکس، اکانت تبلیغاتی) باید به نام کارفرما باشد.</w:t>
      </w:r>
    </w:p>
    <w:p w14:paraId="7235FA2C" w14:textId="77777777" w:rsidR="008E1104" w:rsidRPr="004C5464" w:rsidRDefault="008E1104" w:rsidP="008E1104">
      <w:pPr>
        <w:numPr>
          <w:ilvl w:val="0"/>
          <w:numId w:val="3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پیمانکار مجاز است نمونه‌کار را فقط برای رزومه استفاده کند، مگر کارفرما منع کتبی دهد.</w:t>
      </w:r>
    </w:p>
    <w:p w14:paraId="1BCB6698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25CF753A">
          <v:rect id="_x0000_i1031" style="width:0;height:1.5pt" o:hralign="center" o:hrstd="t" o:hr="t" fillcolor="#a0a0a0" stroked="f"/>
        </w:pict>
      </w:r>
    </w:p>
    <w:p w14:paraId="652B8B64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۷. محرمانگی (</w:t>
      </w:r>
      <w:r w:rsidRPr="004C5464">
        <w:rPr>
          <w:rFonts w:ascii="Tahoma" w:hAnsi="Tahoma" w:cs="Tahoma"/>
          <w:b/>
          <w:bCs/>
        </w:rPr>
        <w:t>NDA</w:t>
      </w:r>
      <w:r w:rsidRPr="004C5464">
        <w:rPr>
          <w:rFonts w:ascii="Tahoma" w:hAnsi="Tahoma" w:cs="Tahoma"/>
          <w:b/>
          <w:bCs/>
          <w:rtl/>
          <w:lang w:bidi="fa-IR"/>
        </w:rPr>
        <w:t>)</w:t>
      </w:r>
    </w:p>
    <w:p w14:paraId="528F61AE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طرفین موظفند تمام اطلاعات مالی، تجاری، فنی و داده‌های کمپین را محرمانه نگه دارند.</w:t>
      </w:r>
    </w:p>
    <w:p w14:paraId="61A32EB2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این تعهد تا دو سال پس از پایان قرارداد معتبر است.</w:t>
      </w:r>
    </w:p>
    <w:p w14:paraId="4C433E60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22D0F7FB">
          <v:rect id="_x0000_i1032" style="width:0;height:1.5pt" o:hralign="center" o:hrstd="t" o:hr="t" fillcolor="#a0a0a0" stroked="f"/>
        </w:pict>
      </w:r>
    </w:p>
    <w:p w14:paraId="4ABCCF4D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۸. مسئولیت‌ها</w:t>
      </w:r>
    </w:p>
    <w:p w14:paraId="4869A26D" w14:textId="77777777" w:rsidR="008E1104" w:rsidRPr="004C5464" w:rsidRDefault="008E1104" w:rsidP="008E1104">
      <w:pPr>
        <w:bidi/>
        <w:rPr>
          <w:rFonts w:ascii="Tahoma" w:hAnsi="Tahoma" w:cs="Tahoma"/>
          <w:b/>
          <w:bCs/>
          <w:rtl/>
          <w:lang w:bidi="fa-IR"/>
        </w:rPr>
      </w:pPr>
      <w:r w:rsidRPr="004C5464">
        <w:rPr>
          <w:rFonts w:ascii="Tahoma" w:hAnsi="Tahoma" w:cs="Tahoma"/>
          <w:b/>
          <w:bCs/>
          <w:rtl/>
          <w:lang w:bidi="fa-IR"/>
        </w:rPr>
        <w:t>مسئولیت‌های پیمانکار:</w:t>
      </w:r>
    </w:p>
    <w:p w14:paraId="17890731" w14:textId="77777777" w:rsidR="008E1104" w:rsidRPr="004C5464" w:rsidRDefault="008E1104" w:rsidP="008E1104">
      <w:pPr>
        <w:numPr>
          <w:ilvl w:val="0"/>
          <w:numId w:val="4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ارائه خدمات به‌صورت حرفه‌ای</w:t>
      </w:r>
    </w:p>
    <w:p w14:paraId="7EE5A33C" w14:textId="77777777" w:rsidR="008E1104" w:rsidRPr="004C5464" w:rsidRDefault="008E1104" w:rsidP="008E1104">
      <w:pPr>
        <w:numPr>
          <w:ilvl w:val="0"/>
          <w:numId w:val="4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گزارش‌دهی منظم</w:t>
      </w:r>
    </w:p>
    <w:p w14:paraId="4AB43D17" w14:textId="77777777" w:rsidR="008E1104" w:rsidRPr="004C5464" w:rsidRDefault="008E1104" w:rsidP="008E1104">
      <w:pPr>
        <w:numPr>
          <w:ilvl w:val="0"/>
          <w:numId w:val="4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رعایت استانداردهای فنی</w:t>
      </w:r>
    </w:p>
    <w:p w14:paraId="7F9884C7" w14:textId="77777777" w:rsidR="008E1104" w:rsidRPr="004C5464" w:rsidRDefault="008E1104" w:rsidP="008E1104">
      <w:pPr>
        <w:bidi/>
        <w:rPr>
          <w:rFonts w:ascii="Tahoma" w:hAnsi="Tahoma" w:cs="Tahoma"/>
          <w:b/>
          <w:bCs/>
          <w:rtl/>
          <w:lang w:bidi="fa-IR"/>
        </w:rPr>
      </w:pPr>
      <w:r w:rsidRPr="004C5464">
        <w:rPr>
          <w:rFonts w:ascii="Tahoma" w:hAnsi="Tahoma" w:cs="Tahoma"/>
          <w:b/>
          <w:bCs/>
          <w:rtl/>
          <w:lang w:bidi="fa-IR"/>
        </w:rPr>
        <w:t>مسئولیت‌های کارفرما:</w:t>
      </w:r>
    </w:p>
    <w:p w14:paraId="192AB5F0" w14:textId="77777777" w:rsidR="008E1104" w:rsidRPr="004C5464" w:rsidRDefault="008E1104" w:rsidP="008E1104">
      <w:pPr>
        <w:numPr>
          <w:ilvl w:val="0"/>
          <w:numId w:val="5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ارائه اطلاعات، دسترسی‌ها و منابع مورد نیاز</w:t>
      </w:r>
    </w:p>
    <w:p w14:paraId="1692848B" w14:textId="77777777" w:rsidR="008E1104" w:rsidRPr="004C5464" w:rsidRDefault="008E1104" w:rsidP="008E1104">
      <w:pPr>
        <w:numPr>
          <w:ilvl w:val="0"/>
          <w:numId w:val="5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پرداخت به‌موقع</w:t>
      </w:r>
    </w:p>
    <w:p w14:paraId="0DF37F7F" w14:textId="77777777" w:rsidR="008E1104" w:rsidRPr="004C5464" w:rsidRDefault="008E1104" w:rsidP="008E1104">
      <w:pPr>
        <w:numPr>
          <w:ilvl w:val="0"/>
          <w:numId w:val="5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تایید طرح‌ها و محتوا در زمان مقرر</w:t>
      </w:r>
    </w:p>
    <w:p w14:paraId="516EEB0D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45C61DB8">
          <v:rect id="_x0000_i1033" style="width:0;height:1.5pt" o:hralign="center" o:hrstd="t" o:hr="t" fillcolor="#a0a0a0" stroked="f"/>
        </w:pict>
      </w:r>
    </w:p>
    <w:p w14:paraId="273C293E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۹. عدم تضمین نتیجه قطعی (سلب مسئولیت)</w:t>
      </w:r>
    </w:p>
    <w:p w14:paraId="4A06E8FE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lastRenderedPageBreak/>
        <w:t xml:space="preserve">پیمانکار متعهد به </w:t>
      </w:r>
      <w:r w:rsidRPr="004C5464">
        <w:rPr>
          <w:rFonts w:ascii="Tahoma" w:hAnsi="Tahoma" w:cs="Tahoma"/>
          <w:b/>
          <w:bCs/>
          <w:rtl/>
          <w:lang w:bidi="fa-IR"/>
        </w:rPr>
        <w:t>بهترین تلاش حرفه‌ای</w:t>
      </w:r>
      <w:r w:rsidRPr="004C5464">
        <w:rPr>
          <w:rFonts w:ascii="Tahoma" w:hAnsi="Tahoma" w:cs="Tahoma"/>
          <w:rtl/>
          <w:lang w:bidi="fa-IR"/>
        </w:rPr>
        <w:t xml:space="preserve"> است، اما تضمینی نسبت به جایگاه مشخص در گوگل، تعداد فروش یا نرخ تبدیل خاص ارائه نمی‌دهد.</w:t>
      </w:r>
    </w:p>
    <w:p w14:paraId="06253E54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5C6EE4E6">
          <v:rect id="_x0000_i1034" style="width:0;height:1.5pt" o:hralign="center" o:hrstd="t" o:hr="t" fillcolor="#a0a0a0" stroked="f"/>
        </w:pict>
      </w:r>
    </w:p>
    <w:p w14:paraId="5DD4DF20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۱۰. تغییرات پروژه (</w:t>
      </w:r>
      <w:r w:rsidRPr="004C5464">
        <w:rPr>
          <w:rFonts w:ascii="Tahoma" w:hAnsi="Tahoma" w:cs="Tahoma"/>
          <w:b/>
          <w:bCs/>
        </w:rPr>
        <w:t>Change Request</w:t>
      </w:r>
      <w:r w:rsidRPr="004C5464">
        <w:rPr>
          <w:rFonts w:ascii="Tahoma" w:hAnsi="Tahoma" w:cs="Tahoma"/>
          <w:b/>
          <w:bCs/>
          <w:rtl/>
          <w:lang w:bidi="fa-IR"/>
        </w:rPr>
        <w:t>)</w:t>
      </w:r>
    </w:p>
    <w:p w14:paraId="4A80BAD2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هرگونه درخواست خارج از محدوده خدمات:</w:t>
      </w:r>
    </w:p>
    <w:p w14:paraId="478BEF38" w14:textId="77777777" w:rsidR="008E1104" w:rsidRPr="004C5464" w:rsidRDefault="008E1104" w:rsidP="008E1104">
      <w:pPr>
        <w:numPr>
          <w:ilvl w:val="0"/>
          <w:numId w:val="6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باید کتبی باشد</w:t>
      </w:r>
    </w:p>
    <w:p w14:paraId="5E650485" w14:textId="77777777" w:rsidR="008E1104" w:rsidRPr="004C5464" w:rsidRDefault="008E1104" w:rsidP="008E1104">
      <w:pPr>
        <w:numPr>
          <w:ilvl w:val="0"/>
          <w:numId w:val="6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هزینه و زمان تحویل جدید داشته باشد</w:t>
      </w:r>
    </w:p>
    <w:p w14:paraId="646B3F9A" w14:textId="77777777" w:rsidR="008E1104" w:rsidRPr="004C5464" w:rsidRDefault="008E1104" w:rsidP="008E1104">
      <w:pPr>
        <w:numPr>
          <w:ilvl w:val="0"/>
          <w:numId w:val="6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بدون تأیید کتبی، اجرا نخواهد شد</w:t>
      </w:r>
    </w:p>
    <w:p w14:paraId="0173D642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25502938">
          <v:rect id="_x0000_i1035" style="width:0;height:1.5pt" o:hralign="center" o:hrstd="t" o:hr="t" fillcolor="#a0a0a0" stroked="f"/>
        </w:pict>
      </w:r>
    </w:p>
    <w:p w14:paraId="53EF5740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۱۱. جریمه تأخیر پرداخت</w:t>
      </w:r>
    </w:p>
    <w:p w14:paraId="1FF311B6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در صورت تأخیر بیش از ۱۰ روز:</w:t>
      </w:r>
    </w:p>
    <w:p w14:paraId="4AFB41CB" w14:textId="77777777" w:rsidR="008E1104" w:rsidRPr="004C5464" w:rsidRDefault="008E1104" w:rsidP="008E1104">
      <w:pPr>
        <w:numPr>
          <w:ilvl w:val="0"/>
          <w:numId w:val="7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پیمانکار حق </w:t>
      </w:r>
      <w:r w:rsidRPr="004C5464">
        <w:rPr>
          <w:rFonts w:ascii="Tahoma" w:hAnsi="Tahoma" w:cs="Tahoma"/>
          <w:b/>
          <w:bCs/>
          <w:rtl/>
          <w:lang w:bidi="fa-IR"/>
        </w:rPr>
        <w:t>تعلیق خدمات</w:t>
      </w:r>
      <w:r w:rsidRPr="004C5464">
        <w:rPr>
          <w:rFonts w:ascii="Tahoma" w:hAnsi="Tahoma" w:cs="Tahoma"/>
          <w:rtl/>
          <w:lang w:bidi="fa-IR"/>
        </w:rPr>
        <w:t xml:space="preserve"> دارد</w:t>
      </w:r>
    </w:p>
    <w:p w14:paraId="2417D7F3" w14:textId="77777777" w:rsidR="008E1104" w:rsidRPr="004C5464" w:rsidRDefault="008E1104" w:rsidP="008E1104">
      <w:pPr>
        <w:numPr>
          <w:ilvl w:val="0"/>
          <w:numId w:val="7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مسئولیت تأخیر و خسارات متوجه کارفرماست</w:t>
      </w:r>
    </w:p>
    <w:p w14:paraId="41C43887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0F49FEC5">
          <v:rect id="_x0000_i1036" style="width:0;height:1.5pt" o:hralign="center" o:hrstd="t" o:hr="t" fillcolor="#a0a0a0" stroked="f"/>
        </w:pict>
      </w:r>
    </w:p>
    <w:p w14:paraId="1FB9762D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۱۲. فسخ قرارداد</w:t>
      </w:r>
    </w:p>
    <w:p w14:paraId="28F75BBD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هر طرف در صورت نقض اساسی تعهدات و عدم رفع آن ظرف ۱۵ روز، حق فسخ دارد.</w:t>
      </w:r>
    </w:p>
    <w:p w14:paraId="34872EC3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در صورت فسخ:</w:t>
      </w:r>
    </w:p>
    <w:p w14:paraId="4119C528" w14:textId="77777777" w:rsidR="008E1104" w:rsidRPr="004C5464" w:rsidRDefault="008E1104" w:rsidP="008E1104">
      <w:pPr>
        <w:numPr>
          <w:ilvl w:val="0"/>
          <w:numId w:val="8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خدمات انجام‌شده محاسبه و تسویه می‌شود</w:t>
      </w:r>
    </w:p>
    <w:p w14:paraId="14AD72F7" w14:textId="77777777" w:rsidR="008E1104" w:rsidRPr="004C5464" w:rsidRDefault="008E1104" w:rsidP="008E1104">
      <w:pPr>
        <w:numPr>
          <w:ilvl w:val="0"/>
          <w:numId w:val="8"/>
        </w:num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دسترسی‌ها مطابق بند مالکیت منتقل می‌گردد</w:t>
      </w:r>
    </w:p>
    <w:p w14:paraId="5D2022A1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24BF929A">
          <v:rect id="_x0000_i1037" style="width:0;height:1.5pt" o:hralign="center" o:hrstd="t" o:hr="t" fillcolor="#a0a0a0" stroked="f"/>
        </w:pict>
      </w:r>
    </w:p>
    <w:p w14:paraId="34DD5D78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۱۳. حل اختلاف</w:t>
      </w:r>
    </w:p>
    <w:p w14:paraId="2B579C69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اختلافات ابتدا از طریق مذاکره دوستانه حل می‌شود.</w:t>
      </w:r>
    </w:p>
    <w:p w14:paraId="5B183D7D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در صورت عدم توافق:</w:t>
      </w:r>
    </w:p>
    <w:p w14:paraId="4BFBB9FA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 xml:space="preserve">مرجع رسیدگی </w:t>
      </w:r>
      <w:r w:rsidRPr="004C5464">
        <w:rPr>
          <w:rFonts w:ascii="Tahoma" w:hAnsi="Tahoma" w:cs="Tahoma"/>
          <w:b/>
          <w:bCs/>
          <w:rtl/>
          <w:lang w:bidi="fa-IR"/>
        </w:rPr>
        <w:t>شورای حل اختلاف یا دادگاه صالح تهران</w:t>
      </w:r>
      <w:r w:rsidRPr="004C5464">
        <w:rPr>
          <w:rFonts w:ascii="Tahoma" w:hAnsi="Tahoma" w:cs="Tahoma"/>
          <w:rtl/>
          <w:lang w:bidi="fa-IR"/>
        </w:rPr>
        <w:t xml:space="preserve"> خواهد بود (قابل تغییر).</w:t>
      </w:r>
    </w:p>
    <w:p w14:paraId="131A964C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6467D8E9">
          <v:rect id="_x0000_i1038" style="width:0;height:1.5pt" o:hralign="center" o:hrstd="t" o:hr="t" fillcolor="#a0a0a0" stroked="f"/>
        </w:pict>
      </w:r>
    </w:p>
    <w:p w14:paraId="7E04995A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t>۱۴. تعداد نسخ</w:t>
      </w:r>
    </w:p>
    <w:p w14:paraId="117C174C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این قرارداد در دو نسخه دارای اعتبار یکسان تنظیم و مبادله گردیده است.</w:t>
      </w:r>
    </w:p>
    <w:p w14:paraId="60966CFD" w14:textId="77777777" w:rsidR="008E1104" w:rsidRPr="004C5464" w:rsidRDefault="00000000" w:rsidP="008E1104">
      <w:pPr>
        <w:bidi/>
        <w:rPr>
          <w:rFonts w:ascii="Tahoma" w:hAnsi="Tahoma" w:cs="Tahoma"/>
          <w:rtl/>
        </w:rPr>
      </w:pPr>
      <w:r w:rsidRPr="004C5464">
        <w:rPr>
          <w:rFonts w:ascii="Tahoma" w:hAnsi="Tahoma" w:cs="Tahoma"/>
        </w:rPr>
        <w:pict w14:anchorId="7EF960F8">
          <v:rect id="_x0000_i1039" style="width:0;height:1.5pt" o:hralign="center" o:hrstd="t" o:hr="t" fillcolor="#a0a0a0" stroked="f"/>
        </w:pict>
      </w:r>
    </w:p>
    <w:p w14:paraId="05E01076" w14:textId="77777777" w:rsidR="008E1104" w:rsidRPr="004C5464" w:rsidRDefault="008E1104" w:rsidP="008E1104">
      <w:pPr>
        <w:bidi/>
        <w:rPr>
          <w:rFonts w:ascii="Tahoma" w:hAnsi="Tahoma" w:cs="Tahoma"/>
          <w:b/>
          <w:bCs/>
        </w:rPr>
      </w:pPr>
      <w:r w:rsidRPr="004C5464">
        <w:rPr>
          <w:rFonts w:ascii="Tahoma" w:hAnsi="Tahoma" w:cs="Tahoma"/>
          <w:b/>
          <w:bCs/>
          <w:rtl/>
          <w:lang w:bidi="fa-IR"/>
        </w:rPr>
        <w:lastRenderedPageBreak/>
        <w:t>امضا و مهر طرفین</w:t>
      </w:r>
    </w:p>
    <w:p w14:paraId="7FE43D94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امضای کارفرما: …………………</w:t>
      </w:r>
    </w:p>
    <w:p w14:paraId="721B583D" w14:textId="77777777" w:rsidR="008E1104" w:rsidRPr="004C5464" w:rsidRDefault="008E1104" w:rsidP="008E1104">
      <w:pPr>
        <w:bidi/>
        <w:rPr>
          <w:rFonts w:ascii="Tahoma" w:hAnsi="Tahoma" w:cs="Tahoma"/>
          <w:rtl/>
          <w:lang w:bidi="fa-IR"/>
        </w:rPr>
      </w:pPr>
      <w:r w:rsidRPr="004C5464">
        <w:rPr>
          <w:rFonts w:ascii="Tahoma" w:hAnsi="Tahoma" w:cs="Tahoma"/>
          <w:rtl/>
          <w:lang w:bidi="fa-IR"/>
        </w:rPr>
        <w:t>امضای پیمانکار: …………………</w:t>
      </w:r>
    </w:p>
    <w:p w14:paraId="28354F95" w14:textId="77777777" w:rsidR="00BB57D9" w:rsidRPr="004C5464" w:rsidRDefault="00BB57D9" w:rsidP="008E1104">
      <w:pPr>
        <w:bidi/>
        <w:rPr>
          <w:rFonts w:ascii="Tahoma" w:hAnsi="Tahoma" w:cs="Tahoma"/>
        </w:rPr>
      </w:pPr>
    </w:p>
    <w:sectPr w:rsidR="00BB57D9" w:rsidRPr="004C5464" w:rsidSect="004C5464"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E77"/>
    <w:multiLevelType w:val="multilevel"/>
    <w:tmpl w:val="DBD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85ED2"/>
    <w:multiLevelType w:val="multilevel"/>
    <w:tmpl w:val="DC96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536C9"/>
    <w:multiLevelType w:val="multilevel"/>
    <w:tmpl w:val="1C3A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A4AA2"/>
    <w:multiLevelType w:val="multilevel"/>
    <w:tmpl w:val="FFFAC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F7A35"/>
    <w:multiLevelType w:val="multilevel"/>
    <w:tmpl w:val="2FF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075B"/>
    <w:multiLevelType w:val="multilevel"/>
    <w:tmpl w:val="DF18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223DC"/>
    <w:multiLevelType w:val="multilevel"/>
    <w:tmpl w:val="C53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631DB"/>
    <w:multiLevelType w:val="multilevel"/>
    <w:tmpl w:val="938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85717">
    <w:abstractNumId w:val="0"/>
  </w:num>
  <w:num w:numId="2" w16cid:durableId="591167290">
    <w:abstractNumId w:val="7"/>
  </w:num>
  <w:num w:numId="3" w16cid:durableId="1745830830">
    <w:abstractNumId w:val="3"/>
  </w:num>
  <w:num w:numId="4" w16cid:durableId="1946694863">
    <w:abstractNumId w:val="4"/>
  </w:num>
  <w:num w:numId="5" w16cid:durableId="1175875199">
    <w:abstractNumId w:val="1"/>
  </w:num>
  <w:num w:numId="6" w16cid:durableId="1424691137">
    <w:abstractNumId w:val="5"/>
  </w:num>
  <w:num w:numId="7" w16cid:durableId="1713075516">
    <w:abstractNumId w:val="2"/>
  </w:num>
  <w:num w:numId="8" w16cid:durableId="313068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85"/>
    <w:rsid w:val="00034413"/>
    <w:rsid w:val="00062E77"/>
    <w:rsid w:val="000A4497"/>
    <w:rsid w:val="000A56DD"/>
    <w:rsid w:val="000D04CA"/>
    <w:rsid w:val="00105545"/>
    <w:rsid w:val="00110103"/>
    <w:rsid w:val="00155317"/>
    <w:rsid w:val="001D665E"/>
    <w:rsid w:val="001F48CF"/>
    <w:rsid w:val="001F5B0C"/>
    <w:rsid w:val="00211C1D"/>
    <w:rsid w:val="00287DBE"/>
    <w:rsid w:val="002928E9"/>
    <w:rsid w:val="003111B1"/>
    <w:rsid w:val="00350003"/>
    <w:rsid w:val="003A0985"/>
    <w:rsid w:val="003C4392"/>
    <w:rsid w:val="003D7055"/>
    <w:rsid w:val="00405D92"/>
    <w:rsid w:val="00406F16"/>
    <w:rsid w:val="00446139"/>
    <w:rsid w:val="004A688D"/>
    <w:rsid w:val="004A7465"/>
    <w:rsid w:val="004C5464"/>
    <w:rsid w:val="004C67B4"/>
    <w:rsid w:val="004D786F"/>
    <w:rsid w:val="00523600"/>
    <w:rsid w:val="00533059"/>
    <w:rsid w:val="00544D45"/>
    <w:rsid w:val="005616E3"/>
    <w:rsid w:val="006814C2"/>
    <w:rsid w:val="00733B30"/>
    <w:rsid w:val="00746A03"/>
    <w:rsid w:val="0077315C"/>
    <w:rsid w:val="007D0FC5"/>
    <w:rsid w:val="007E3B2C"/>
    <w:rsid w:val="007F25D8"/>
    <w:rsid w:val="00813E18"/>
    <w:rsid w:val="008E1104"/>
    <w:rsid w:val="008E3F28"/>
    <w:rsid w:val="00935FC9"/>
    <w:rsid w:val="00982B2D"/>
    <w:rsid w:val="009A75B9"/>
    <w:rsid w:val="009C3CB3"/>
    <w:rsid w:val="009F27AD"/>
    <w:rsid w:val="00A343C2"/>
    <w:rsid w:val="00A521E0"/>
    <w:rsid w:val="00A93804"/>
    <w:rsid w:val="00AE7205"/>
    <w:rsid w:val="00B0297E"/>
    <w:rsid w:val="00B02E9D"/>
    <w:rsid w:val="00B20891"/>
    <w:rsid w:val="00B91389"/>
    <w:rsid w:val="00BA4918"/>
    <w:rsid w:val="00BA741B"/>
    <w:rsid w:val="00BB57D9"/>
    <w:rsid w:val="00BD5F64"/>
    <w:rsid w:val="00BE11DF"/>
    <w:rsid w:val="00BE2D41"/>
    <w:rsid w:val="00C3128E"/>
    <w:rsid w:val="00C342A8"/>
    <w:rsid w:val="00C44064"/>
    <w:rsid w:val="00C47F4D"/>
    <w:rsid w:val="00C63672"/>
    <w:rsid w:val="00C97F70"/>
    <w:rsid w:val="00CD39D0"/>
    <w:rsid w:val="00D14952"/>
    <w:rsid w:val="00D307D8"/>
    <w:rsid w:val="00D33EE6"/>
    <w:rsid w:val="00D747D4"/>
    <w:rsid w:val="00D900D0"/>
    <w:rsid w:val="00DA4B73"/>
    <w:rsid w:val="00DB31C3"/>
    <w:rsid w:val="00DD4201"/>
    <w:rsid w:val="00E07038"/>
    <w:rsid w:val="00E14402"/>
    <w:rsid w:val="00E66B42"/>
    <w:rsid w:val="00E74B52"/>
    <w:rsid w:val="00E91D0E"/>
    <w:rsid w:val="00ED7D8A"/>
    <w:rsid w:val="00F36944"/>
    <w:rsid w:val="00F567C5"/>
    <w:rsid w:val="00F76131"/>
    <w:rsid w:val="00F826B9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3B1F100-AB62-4057-A52F-D159E4B6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9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9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viliyani mofrad</dc:creator>
  <cp:keywords/>
  <dc:description/>
  <cp:lastModifiedBy>peyman viliyani mofrad</cp:lastModifiedBy>
  <cp:revision>3</cp:revision>
  <dcterms:created xsi:type="dcterms:W3CDTF">2026-04-23T14:57:00Z</dcterms:created>
  <dcterms:modified xsi:type="dcterms:W3CDTF">2026-04-23T15:25:00Z</dcterms:modified>
</cp:coreProperties>
</file>